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58" w:rsidRPr="002C4F31" w:rsidRDefault="00DA0981" w:rsidP="00552F08">
      <w:pPr>
        <w:spacing w:after="0" w:line="276" w:lineRule="auto"/>
        <w:rPr>
          <w:rStyle w:val="markedcontent"/>
          <w:rFonts w:ascii="open sans" w:hAnsi="open sans" w:cs="Times New Roman"/>
          <w:b/>
          <w:sz w:val="24"/>
          <w:szCs w:val="24"/>
        </w:rPr>
      </w:pPr>
      <w:r>
        <w:rPr>
          <w:rFonts w:ascii="open sans" w:hAnsi="open sans" w:cs="Times New Roman"/>
          <w:noProof/>
          <w:color w:val="212529"/>
          <w:sz w:val="24"/>
          <w:szCs w:val="24"/>
          <w:shd w:val="clear" w:color="auto" w:fill="FFFFFF"/>
        </w:rPr>
        <w:drawing>
          <wp:anchor distT="0" distB="0" distL="114300" distR="114300" simplePos="0" relativeHeight="251665408" behindDoc="0" locked="0" layoutInCell="1" allowOverlap="1" wp14:anchorId="5D3DE412">
            <wp:simplePos x="0" y="0"/>
            <wp:positionH relativeFrom="column">
              <wp:posOffset>2705253</wp:posOffset>
            </wp:positionH>
            <wp:positionV relativeFrom="paragraph">
              <wp:posOffset>-244431</wp:posOffset>
            </wp:positionV>
            <wp:extent cx="609600" cy="609600"/>
            <wp:effectExtent l="0" t="0" r="0" b="0"/>
            <wp:wrapNone/>
            <wp:docPr id="9" name="Grafika 9" descr="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fe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382" cy="619382"/>
                    </a:xfrm>
                    <a:prstGeom prst="rect">
                      <a:avLst/>
                    </a:prstGeom>
                  </pic:spPr>
                </pic:pic>
              </a:graphicData>
            </a:graphic>
            <wp14:sizeRelH relativeFrom="margin">
              <wp14:pctWidth>0</wp14:pctWidth>
            </wp14:sizeRelH>
            <wp14:sizeRelV relativeFrom="margin">
              <wp14:pctHeight>0</wp14:pctHeight>
            </wp14:sizeRelV>
          </wp:anchor>
        </w:drawing>
      </w:r>
      <w:r w:rsidR="007C7158" w:rsidRPr="002C4F31">
        <w:rPr>
          <w:rStyle w:val="markedcontent"/>
          <w:rFonts w:ascii="open sans" w:hAnsi="open sans" w:cs="Times New Roman"/>
          <w:b/>
          <w:sz w:val="24"/>
          <w:szCs w:val="24"/>
        </w:rPr>
        <w:t>INTERWENCJA WYCHOWAWCZA</w:t>
      </w:r>
    </w:p>
    <w:p w:rsidR="007C7158" w:rsidRPr="002C4F31" w:rsidRDefault="007C7158" w:rsidP="00552F08">
      <w:pPr>
        <w:spacing w:after="0" w:line="276" w:lineRule="auto"/>
        <w:rPr>
          <w:rStyle w:val="markedcontent"/>
          <w:rFonts w:ascii="open sans" w:hAnsi="open sans" w:cs="Times New Roman"/>
          <w:sz w:val="24"/>
          <w:szCs w:val="24"/>
        </w:rPr>
      </w:pPr>
    </w:p>
    <w:p w:rsidR="007C7158" w:rsidRPr="00990808" w:rsidRDefault="00990808" w:rsidP="00552F08">
      <w:pPr>
        <w:spacing w:after="0" w:line="276" w:lineRule="auto"/>
        <w:rPr>
          <w:rStyle w:val="markedcontent"/>
          <w:rFonts w:ascii="open sans" w:hAnsi="open sans" w:cs="Times New Roman"/>
          <w:b/>
          <w:sz w:val="24"/>
          <w:szCs w:val="24"/>
        </w:rPr>
      </w:pPr>
      <w:r>
        <w:rPr>
          <w:rFonts w:ascii="open sans" w:hAnsi="open sans" w:cs="Times New Roman"/>
          <w:noProof/>
          <w:color w:val="212529"/>
          <w:sz w:val="24"/>
          <w:szCs w:val="24"/>
          <w:shd w:val="clear" w:color="auto" w:fill="FFFFFF"/>
        </w:rPr>
        <w:drawing>
          <wp:anchor distT="0" distB="0" distL="114300" distR="114300" simplePos="0" relativeHeight="251660288" behindDoc="0" locked="0" layoutInCell="1" allowOverlap="1" wp14:anchorId="56BCBA8D">
            <wp:simplePos x="0" y="0"/>
            <wp:positionH relativeFrom="column">
              <wp:posOffset>5942330</wp:posOffset>
            </wp:positionH>
            <wp:positionV relativeFrom="paragraph">
              <wp:posOffset>245920</wp:posOffset>
            </wp:positionV>
            <wp:extent cx="493395" cy="493395"/>
            <wp:effectExtent l="0" t="0" r="0" b="1905"/>
            <wp:wrapNone/>
            <wp:docPr id="5" name="Grafika 5" descr="Z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ck.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3395" cy="493395"/>
                    </a:xfrm>
                    <a:prstGeom prst="rect">
                      <a:avLst/>
                    </a:prstGeom>
                  </pic:spPr>
                </pic:pic>
              </a:graphicData>
            </a:graphic>
          </wp:anchor>
        </w:drawing>
      </w:r>
      <w:r w:rsidR="002C4F31" w:rsidRPr="00990808">
        <w:rPr>
          <w:rStyle w:val="markedcontent"/>
          <w:rFonts w:ascii="open sans" w:hAnsi="open sans" w:cs="Times New Roman"/>
          <w:b/>
          <w:sz w:val="24"/>
          <w:szCs w:val="24"/>
        </w:rPr>
        <w:t>CO ROBIĆ</w:t>
      </w:r>
      <w:r w:rsidRPr="00990808">
        <w:rPr>
          <w:rStyle w:val="markedcontent"/>
          <w:rFonts w:ascii="open sans" w:hAnsi="open sans" w:cs="Times New Roman"/>
          <w:b/>
          <w:sz w:val="24"/>
          <w:szCs w:val="24"/>
        </w:rPr>
        <w:t xml:space="preserve">: </w:t>
      </w:r>
    </w:p>
    <w:p w:rsidR="00FF7F6E" w:rsidRDefault="00A0301B" w:rsidP="0049116A">
      <w:pPr>
        <w:pStyle w:val="Akapitzlist"/>
        <w:numPr>
          <w:ilvl w:val="0"/>
          <w:numId w:val="2"/>
        </w:numPr>
        <w:spacing w:after="0" w:line="276" w:lineRule="auto"/>
        <w:jc w:val="both"/>
        <w:rPr>
          <w:rStyle w:val="markedcontent"/>
          <w:rFonts w:ascii="open sans" w:hAnsi="open sans" w:cs="Times New Roman"/>
          <w:sz w:val="24"/>
          <w:szCs w:val="24"/>
        </w:rPr>
      </w:pPr>
      <w:r w:rsidRPr="002C4F31">
        <w:rPr>
          <w:rStyle w:val="markedcontent"/>
          <w:rFonts w:ascii="open sans" w:hAnsi="open sans" w:cs="Times New Roman"/>
          <w:sz w:val="24"/>
          <w:szCs w:val="24"/>
        </w:rPr>
        <w:t xml:space="preserve">Znajdź odpowiednie miejsce na rozmowę (tam, gdzie będziecie sami!; gdzie zazwyczaj nikt nie wchodzi – np. gabinet pielęgniarki, biblioteka – która możemy na czas rozmowy zamknąć). Przestrzeń i czas to podstawa. </w:t>
      </w:r>
    </w:p>
    <w:p w:rsidR="00AC6CED" w:rsidRPr="002C4F31" w:rsidRDefault="00AC6CED" w:rsidP="0049116A">
      <w:pPr>
        <w:pStyle w:val="Akapitzlist"/>
        <w:numPr>
          <w:ilvl w:val="0"/>
          <w:numId w:val="2"/>
        </w:numPr>
        <w:spacing w:after="0" w:line="276" w:lineRule="auto"/>
        <w:jc w:val="both"/>
        <w:rPr>
          <w:rStyle w:val="markedcontent"/>
          <w:rFonts w:ascii="open sans" w:hAnsi="open sans" w:cs="Times New Roman"/>
          <w:sz w:val="24"/>
          <w:szCs w:val="24"/>
        </w:rPr>
      </w:pPr>
      <w:r>
        <w:rPr>
          <w:rStyle w:val="markedcontent"/>
          <w:rFonts w:ascii="open sans" w:hAnsi="open sans" w:cs="Times New Roman"/>
          <w:sz w:val="24"/>
          <w:szCs w:val="24"/>
        </w:rPr>
        <w:t xml:space="preserve">Nie zapewniaj (nawet jeśli uczeń/uczennica bardzo o to prosi), że wszystko zostanie między Wami – niektórych informacji nie masz prawa zachować dla siebie (m. in.: przemoc, wykorzystywanie seksualne, nadużywanie substancji psychoaktywnych). Nie zapewniaj, że na pewno pomożesz – są sytuacje, kiedy nie będziesz w stanie tego zrobić. Zapewnij, że jesteś, że chcesz porozmawiać, że uczeń/uczennica jest dla ciebie ważny. </w:t>
      </w:r>
    </w:p>
    <w:p w:rsidR="00A0301B" w:rsidRPr="002C4F31" w:rsidRDefault="00990808" w:rsidP="0049116A">
      <w:pPr>
        <w:pStyle w:val="Akapitzlist"/>
        <w:numPr>
          <w:ilvl w:val="0"/>
          <w:numId w:val="2"/>
        </w:numPr>
        <w:spacing w:after="0" w:line="276" w:lineRule="auto"/>
        <w:jc w:val="both"/>
        <w:rPr>
          <w:rStyle w:val="markedcontent"/>
          <w:rFonts w:ascii="open sans" w:hAnsi="open sans" w:cs="Times New Roman"/>
          <w:sz w:val="24"/>
          <w:szCs w:val="24"/>
        </w:rPr>
      </w:pPr>
      <w:r>
        <w:rPr>
          <w:rFonts w:ascii="open sans" w:hAnsi="open sans" w:cs="Times New Roman"/>
          <w:noProof/>
          <w:color w:val="212529"/>
          <w:sz w:val="24"/>
          <w:szCs w:val="24"/>
          <w:shd w:val="clear" w:color="auto" w:fill="FFFFFF"/>
        </w:rPr>
        <w:drawing>
          <wp:anchor distT="0" distB="0" distL="114300" distR="114300" simplePos="0" relativeHeight="251661312" behindDoc="0" locked="0" layoutInCell="1" allowOverlap="1">
            <wp:simplePos x="0" y="0"/>
            <wp:positionH relativeFrom="column">
              <wp:posOffset>5942417</wp:posOffset>
            </wp:positionH>
            <wp:positionV relativeFrom="paragraph">
              <wp:posOffset>794516</wp:posOffset>
            </wp:positionV>
            <wp:extent cx="525518" cy="525518"/>
            <wp:effectExtent l="0" t="0" r="8255" b="0"/>
            <wp:wrapNone/>
            <wp:docPr id="3" name="Grafika 3" descr="O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ye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5518" cy="525518"/>
                    </a:xfrm>
                    <a:prstGeom prst="rect">
                      <a:avLst/>
                    </a:prstGeom>
                  </pic:spPr>
                </pic:pic>
              </a:graphicData>
            </a:graphic>
            <wp14:sizeRelH relativeFrom="margin">
              <wp14:pctWidth>0</wp14:pctWidth>
            </wp14:sizeRelH>
            <wp14:sizeRelV relativeFrom="margin">
              <wp14:pctHeight>0</wp14:pctHeight>
            </wp14:sizeRelV>
          </wp:anchor>
        </w:drawing>
      </w:r>
      <w:r w:rsidR="00A0301B" w:rsidRPr="002C4F31">
        <w:rPr>
          <w:rStyle w:val="markedcontent"/>
          <w:rFonts w:ascii="open sans" w:hAnsi="open sans" w:cs="Times New Roman"/>
          <w:sz w:val="24"/>
          <w:szCs w:val="24"/>
        </w:rPr>
        <w:t xml:space="preserve">Znajdź przyczynę problemu – nawet, jeśli początkowo będzie to </w:t>
      </w:r>
      <w:r w:rsidR="0049116A" w:rsidRPr="002C4F31">
        <w:rPr>
          <w:rStyle w:val="markedcontent"/>
          <w:rFonts w:ascii="open sans" w:hAnsi="open sans" w:cs="Times New Roman"/>
          <w:sz w:val="24"/>
          <w:szCs w:val="24"/>
        </w:rPr>
        <w:t>„</w:t>
      </w:r>
      <w:r w:rsidR="00A0301B" w:rsidRPr="002C4F31">
        <w:rPr>
          <w:rStyle w:val="markedcontent"/>
          <w:rFonts w:ascii="open sans" w:hAnsi="open sans" w:cs="Times New Roman"/>
          <w:sz w:val="24"/>
          <w:szCs w:val="24"/>
        </w:rPr>
        <w:t>czubek góry lodowej</w:t>
      </w:r>
      <w:r w:rsidR="0049116A" w:rsidRPr="002C4F31">
        <w:rPr>
          <w:rStyle w:val="markedcontent"/>
          <w:rFonts w:ascii="open sans" w:hAnsi="open sans" w:cs="Times New Roman"/>
          <w:sz w:val="24"/>
          <w:szCs w:val="24"/>
        </w:rPr>
        <w:t>”</w:t>
      </w:r>
      <w:r w:rsidR="00A0301B" w:rsidRPr="002C4F31">
        <w:rPr>
          <w:rStyle w:val="markedcontent"/>
          <w:rFonts w:ascii="open sans" w:hAnsi="open sans" w:cs="Times New Roman"/>
          <w:sz w:val="24"/>
          <w:szCs w:val="24"/>
        </w:rPr>
        <w:t>. Uczeń może kłócić się z kolegami z klasy i to będzie zgłaszany problem, natomiast jego przyczynę może stanowić przemoc rówieśnicza, rozwód rodziców.</w:t>
      </w:r>
    </w:p>
    <w:p w:rsidR="00A0301B" w:rsidRPr="002C4F31" w:rsidRDefault="00A0301B" w:rsidP="0049116A">
      <w:pPr>
        <w:pStyle w:val="Akapitzlist"/>
        <w:numPr>
          <w:ilvl w:val="0"/>
          <w:numId w:val="2"/>
        </w:numPr>
        <w:spacing w:after="0" w:line="276" w:lineRule="auto"/>
        <w:jc w:val="both"/>
        <w:rPr>
          <w:rStyle w:val="markedcontent"/>
          <w:rFonts w:ascii="open sans" w:hAnsi="open sans" w:cs="Times New Roman"/>
          <w:sz w:val="24"/>
          <w:szCs w:val="24"/>
        </w:rPr>
      </w:pPr>
      <w:r w:rsidRPr="002C4F31">
        <w:rPr>
          <w:rStyle w:val="markedcontent"/>
          <w:rFonts w:ascii="open sans" w:hAnsi="open sans" w:cs="Times New Roman"/>
          <w:sz w:val="24"/>
          <w:szCs w:val="24"/>
        </w:rPr>
        <w:t xml:space="preserve">Zadbaj o to, by można było nawiązać swobodnie kontakt wzrokowy – jeśli uczeń siedzi, ty także usiądź; unikaj siadania na przeciw siebie, wybierz opcję np. przy rogu stołu. </w:t>
      </w:r>
    </w:p>
    <w:p w:rsidR="00A0301B" w:rsidRPr="002C4F31" w:rsidRDefault="00DA0981" w:rsidP="0049116A">
      <w:pPr>
        <w:pStyle w:val="Akapitzlist"/>
        <w:numPr>
          <w:ilvl w:val="0"/>
          <w:numId w:val="2"/>
        </w:numPr>
        <w:spacing w:after="0" w:line="276" w:lineRule="auto"/>
        <w:jc w:val="both"/>
        <w:rPr>
          <w:rStyle w:val="markedcontent"/>
          <w:rFonts w:ascii="open sans" w:hAnsi="open sans" w:cs="Times New Roman"/>
          <w:sz w:val="24"/>
          <w:szCs w:val="24"/>
        </w:rPr>
      </w:pPr>
      <w:r>
        <w:rPr>
          <w:rFonts w:ascii="open sans" w:hAnsi="open sans" w:cs="Times New Roman"/>
          <w:noProof/>
          <w:color w:val="212529"/>
          <w:sz w:val="24"/>
          <w:szCs w:val="24"/>
          <w:shd w:val="clear" w:color="auto" w:fill="FFFFFF"/>
        </w:rPr>
        <w:drawing>
          <wp:anchor distT="0" distB="0" distL="114300" distR="114300" simplePos="0" relativeHeight="251662336" behindDoc="0" locked="0" layoutInCell="1" allowOverlap="1">
            <wp:simplePos x="0" y="0"/>
            <wp:positionH relativeFrom="column">
              <wp:posOffset>5963460</wp:posOffset>
            </wp:positionH>
            <wp:positionV relativeFrom="paragraph">
              <wp:posOffset>66609</wp:posOffset>
            </wp:positionV>
            <wp:extent cx="609600" cy="609600"/>
            <wp:effectExtent l="0" t="0" r="0" b="0"/>
            <wp:wrapNone/>
            <wp:docPr id="10" name="Grafika 10" descr="U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3753" cy="613753"/>
                    </a:xfrm>
                    <a:prstGeom prst="rect">
                      <a:avLst/>
                    </a:prstGeom>
                  </pic:spPr>
                </pic:pic>
              </a:graphicData>
            </a:graphic>
            <wp14:sizeRelH relativeFrom="margin">
              <wp14:pctWidth>0</wp14:pctWidth>
            </wp14:sizeRelH>
            <wp14:sizeRelV relativeFrom="margin">
              <wp14:pctHeight>0</wp14:pctHeight>
            </wp14:sizeRelV>
          </wp:anchor>
        </w:drawing>
      </w:r>
      <w:r w:rsidR="00A0301B" w:rsidRPr="002C4F31">
        <w:rPr>
          <w:rStyle w:val="markedcontent"/>
          <w:rFonts w:ascii="open sans" w:hAnsi="open sans" w:cs="Times New Roman"/>
          <w:sz w:val="24"/>
          <w:szCs w:val="24"/>
        </w:rPr>
        <w:t>Aktywnie słuchaj – nawiązuj kontakt wzrokowy, nie zerkaj na zegarek,</w:t>
      </w:r>
      <w:r w:rsidR="00053486" w:rsidRPr="002C4F31">
        <w:rPr>
          <w:rStyle w:val="markedcontent"/>
          <w:rFonts w:ascii="open sans" w:hAnsi="open sans" w:cs="Times New Roman"/>
          <w:sz w:val="24"/>
          <w:szCs w:val="24"/>
        </w:rPr>
        <w:t xml:space="preserve"> potakuj, </w:t>
      </w:r>
      <w:r w:rsidR="00A0301B" w:rsidRPr="002C4F31">
        <w:rPr>
          <w:rStyle w:val="markedcontent"/>
          <w:rFonts w:ascii="open sans" w:hAnsi="open sans" w:cs="Times New Roman"/>
          <w:sz w:val="24"/>
          <w:szCs w:val="24"/>
        </w:rPr>
        <w:t xml:space="preserve"> dostosuj tempo i głośność mówienia do ucznia, nie oceniaj.</w:t>
      </w:r>
    </w:p>
    <w:p w:rsidR="00053486" w:rsidRPr="002C4F31" w:rsidRDefault="00053486" w:rsidP="0049116A">
      <w:pPr>
        <w:pStyle w:val="Akapitzlist"/>
        <w:spacing w:after="0" w:line="276" w:lineRule="auto"/>
        <w:jc w:val="both"/>
        <w:rPr>
          <w:rStyle w:val="markedcontent"/>
          <w:rFonts w:ascii="open sans" w:hAnsi="open sans" w:cs="Times New Roman"/>
          <w:sz w:val="24"/>
          <w:szCs w:val="24"/>
        </w:rPr>
      </w:pPr>
      <w:r w:rsidRPr="002C4F31">
        <w:rPr>
          <w:rStyle w:val="markedcontent"/>
          <w:rFonts w:ascii="open sans" w:hAnsi="open sans" w:cs="Times New Roman"/>
          <w:sz w:val="24"/>
          <w:szCs w:val="24"/>
        </w:rPr>
        <w:t xml:space="preserve">Możesz wykorzystać takie techniki, jak </w:t>
      </w:r>
      <w:r w:rsidRPr="002C4F31">
        <w:rPr>
          <w:rStyle w:val="markedcontent"/>
          <w:rFonts w:ascii="open sans" w:hAnsi="open sans" w:cs="Times New Roman"/>
          <w:b/>
          <w:sz w:val="24"/>
          <w:szCs w:val="24"/>
        </w:rPr>
        <w:t>klaryfikacja</w:t>
      </w:r>
      <w:r w:rsidR="002C4F31">
        <w:rPr>
          <w:rStyle w:val="markedcontent"/>
          <w:rFonts w:ascii="open sans" w:hAnsi="open sans" w:cs="Times New Roman"/>
          <w:b/>
          <w:sz w:val="24"/>
          <w:szCs w:val="24"/>
        </w:rPr>
        <w:t xml:space="preserve"> lub parafrazowanie</w:t>
      </w:r>
      <w:r w:rsidRPr="002C4F31">
        <w:rPr>
          <w:rStyle w:val="markedcontent"/>
          <w:rFonts w:ascii="open sans" w:hAnsi="open sans" w:cs="Times New Roman"/>
          <w:sz w:val="24"/>
          <w:szCs w:val="24"/>
        </w:rPr>
        <w:t xml:space="preserve"> wypowiedzi „Rozumiem, że masz na myśli …”, „Rozumiem, że chciałeś powiedzieć…. Czy dobrze zrozumiałam?</w:t>
      </w:r>
    </w:p>
    <w:p w:rsidR="00053486" w:rsidRPr="002C4F31" w:rsidRDefault="00053486" w:rsidP="0049116A">
      <w:pPr>
        <w:pStyle w:val="Akapitzlist"/>
        <w:spacing w:after="0" w:line="276" w:lineRule="auto"/>
        <w:jc w:val="both"/>
        <w:rPr>
          <w:rStyle w:val="markedcontent"/>
          <w:rFonts w:ascii="open sans" w:hAnsi="open sans" w:cs="Times New Roman"/>
          <w:sz w:val="24"/>
          <w:szCs w:val="24"/>
        </w:rPr>
      </w:pPr>
      <w:r w:rsidRPr="002C4F31">
        <w:rPr>
          <w:rStyle w:val="markedcontent"/>
          <w:rFonts w:ascii="open sans" w:hAnsi="open sans" w:cs="Times New Roman"/>
          <w:sz w:val="24"/>
          <w:szCs w:val="24"/>
        </w:rPr>
        <w:t>Zachęcaj ucznia do mówienia „Mów dalej”. Zadawaj pytania doprecyzowujące „Mówisz mi o tym, powiedz co to dla ciebie znaczy… - np. Mówisz mi, że nie możesz się dogadać z Anią, co to dla ciebie znaczy?”</w:t>
      </w:r>
    </w:p>
    <w:p w:rsidR="00053486" w:rsidRPr="002C4F31" w:rsidRDefault="00053486" w:rsidP="0049116A">
      <w:pPr>
        <w:pStyle w:val="Akapitzlist"/>
        <w:numPr>
          <w:ilvl w:val="0"/>
          <w:numId w:val="2"/>
        </w:numPr>
        <w:spacing w:after="0" w:line="276" w:lineRule="auto"/>
        <w:jc w:val="both"/>
        <w:rPr>
          <w:rFonts w:ascii="open sans" w:hAnsi="open sans" w:cs="Times New Roman"/>
          <w:sz w:val="24"/>
          <w:szCs w:val="24"/>
        </w:rPr>
      </w:pPr>
      <w:r w:rsidRPr="002C4F31">
        <w:rPr>
          <w:rFonts w:ascii="open sans" w:hAnsi="open sans" w:cs="Times New Roman"/>
          <w:color w:val="212529"/>
          <w:sz w:val="24"/>
          <w:szCs w:val="24"/>
          <w:shd w:val="clear" w:color="auto" w:fill="FFFFFF"/>
        </w:rPr>
        <w:t>Nie krytykuj, nie oceniaj (</w:t>
      </w:r>
      <w:r w:rsidRPr="002C4F31">
        <w:rPr>
          <w:rFonts w:ascii="open sans" w:hAnsi="open sans" w:cs="Times New Roman"/>
          <w:i/>
          <w:color w:val="212529"/>
          <w:sz w:val="24"/>
          <w:szCs w:val="24"/>
          <w:shd w:val="clear" w:color="auto" w:fill="FFFFFF"/>
        </w:rPr>
        <w:t>źle zrobiłeś, dobrze powiedziałeś</w:t>
      </w:r>
      <w:r w:rsidRPr="002C4F31">
        <w:rPr>
          <w:rFonts w:ascii="open sans" w:hAnsi="open sans" w:cs="Times New Roman"/>
          <w:color w:val="212529"/>
          <w:sz w:val="24"/>
          <w:szCs w:val="24"/>
          <w:shd w:val="clear" w:color="auto" w:fill="FFFFFF"/>
        </w:rPr>
        <w:t xml:space="preserve"> itp.)</w:t>
      </w:r>
    </w:p>
    <w:p w:rsidR="002C4F31" w:rsidRPr="002C4F31" w:rsidRDefault="002C4F31" w:rsidP="002C4F31">
      <w:pPr>
        <w:pStyle w:val="Akapitzlist"/>
        <w:numPr>
          <w:ilvl w:val="0"/>
          <w:numId w:val="2"/>
        </w:numPr>
        <w:spacing w:after="0" w:line="276" w:lineRule="auto"/>
        <w:jc w:val="both"/>
        <w:rPr>
          <w:rFonts w:ascii="open sans" w:hAnsi="open sans" w:cs="Times New Roman"/>
          <w:sz w:val="24"/>
          <w:szCs w:val="24"/>
        </w:rPr>
      </w:pPr>
      <w:r w:rsidRPr="002C4F31">
        <w:rPr>
          <w:rFonts w:ascii="open sans" w:hAnsi="open sans" w:cs="Times New Roman"/>
          <w:color w:val="212529"/>
          <w:sz w:val="24"/>
          <w:szCs w:val="24"/>
          <w:shd w:val="clear" w:color="auto" w:fill="FFFFFF"/>
        </w:rPr>
        <w:t xml:space="preserve">Nazwij to, co obserwujesz i okaż empatię. Często trudne zachowania ucznia stanowią maskę dla cierpienia, złości, smutku. </w:t>
      </w:r>
    </w:p>
    <w:p w:rsidR="002C4F31" w:rsidRPr="002C4F31" w:rsidRDefault="00DA0981" w:rsidP="002C4F31">
      <w:pPr>
        <w:pStyle w:val="Akapitzlist"/>
        <w:spacing w:after="0" w:line="276" w:lineRule="auto"/>
        <w:ind w:left="778"/>
        <w:jc w:val="both"/>
        <w:rPr>
          <w:rFonts w:ascii="open sans" w:hAnsi="open sans" w:cs="Times New Roman"/>
          <w:color w:val="212529"/>
          <w:sz w:val="24"/>
          <w:szCs w:val="24"/>
          <w:shd w:val="clear" w:color="auto" w:fill="FFFFFF"/>
        </w:rPr>
      </w:pPr>
      <w:r>
        <w:rPr>
          <w:rFonts w:ascii="open sans" w:hAnsi="open sans" w:cs="Times New Roman"/>
          <w:noProof/>
          <w:color w:val="212529"/>
          <w:sz w:val="24"/>
          <w:szCs w:val="24"/>
          <w:shd w:val="clear" w:color="auto" w:fill="FFFFFF"/>
        </w:rPr>
        <w:drawing>
          <wp:anchor distT="0" distB="0" distL="114300" distR="114300" simplePos="0" relativeHeight="251664384" behindDoc="0" locked="0" layoutInCell="1" allowOverlap="1">
            <wp:simplePos x="0" y="0"/>
            <wp:positionH relativeFrom="column">
              <wp:posOffset>1201026</wp:posOffset>
            </wp:positionH>
            <wp:positionV relativeFrom="paragraph">
              <wp:posOffset>1890987</wp:posOffset>
            </wp:positionV>
            <wp:extent cx="493986" cy="493986"/>
            <wp:effectExtent l="0" t="0" r="1905" b="0"/>
            <wp:wrapNone/>
            <wp:docPr id="7" name="Grafika 7" descr="Okulary przeciwsłone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glasse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93986" cy="493986"/>
                    </a:xfrm>
                    <a:prstGeom prst="rect">
                      <a:avLst/>
                    </a:prstGeom>
                  </pic:spPr>
                </pic:pic>
              </a:graphicData>
            </a:graphic>
          </wp:anchor>
        </w:drawing>
      </w:r>
      <w:r w:rsidR="002C4F31" w:rsidRPr="002C4F31">
        <w:rPr>
          <w:rStyle w:val="markedcontent"/>
          <w:rFonts w:ascii="open sans" w:hAnsi="open sans" w:cs="Times New Roman"/>
          <w:noProof/>
          <w:sz w:val="24"/>
          <w:szCs w:val="24"/>
        </w:rPr>
        <mc:AlternateContent>
          <mc:Choice Requires="wps">
            <w:drawing>
              <wp:anchor distT="0" distB="0" distL="228600" distR="228600" simplePos="0" relativeHeight="251659264" behindDoc="0" locked="0" layoutInCell="1" allowOverlap="1" wp14:anchorId="608C9483" wp14:editId="0C2A572F">
                <wp:simplePos x="0" y="0"/>
                <wp:positionH relativeFrom="margin">
                  <wp:posOffset>3358661</wp:posOffset>
                </wp:positionH>
                <wp:positionV relativeFrom="margin">
                  <wp:posOffset>6593449</wp:posOffset>
                </wp:positionV>
                <wp:extent cx="3117850" cy="3569335"/>
                <wp:effectExtent l="19050" t="0" r="6350" b="0"/>
                <wp:wrapSquare wrapText="bothSides"/>
                <wp:docPr id="141" name="Pole tekstowe 141"/>
                <wp:cNvGraphicFramePr/>
                <a:graphic xmlns:a="http://schemas.openxmlformats.org/drawingml/2006/main">
                  <a:graphicData uri="http://schemas.microsoft.com/office/word/2010/wordprocessingShape">
                    <wps:wsp>
                      <wps:cNvSpPr txBox="1"/>
                      <wps:spPr>
                        <a:xfrm>
                          <a:off x="0" y="0"/>
                          <a:ext cx="3117850" cy="356933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C4F31" w:rsidRPr="002C4F31" w:rsidRDefault="002C4F31" w:rsidP="002C4F31">
                            <w:pPr>
                              <w:spacing w:after="240" w:line="240" w:lineRule="auto"/>
                              <w:rPr>
                                <w:rFonts w:asciiTheme="majorHAnsi" w:eastAsiaTheme="majorEastAsia" w:hAnsiTheme="majorHAnsi" w:cstheme="majorBidi"/>
                                <w:b/>
                                <w:caps/>
                                <w:color w:val="191919" w:themeColor="text1" w:themeTint="E6"/>
                                <w:sz w:val="36"/>
                                <w:szCs w:val="36"/>
                              </w:rPr>
                            </w:pPr>
                            <w:r w:rsidRPr="002C4F31">
                              <w:rPr>
                                <w:rFonts w:asciiTheme="majorHAnsi" w:eastAsiaTheme="majorEastAsia" w:hAnsiTheme="majorHAnsi" w:cstheme="majorBidi"/>
                                <w:b/>
                                <w:caps/>
                                <w:color w:val="191919" w:themeColor="text1" w:themeTint="E6"/>
                                <w:sz w:val="36"/>
                                <w:szCs w:val="36"/>
                              </w:rPr>
                              <w:t>UNIKAJ</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Pytań sugerujących („Czyli zrobiłeś to, żeby komuś zaimponować?”).</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Dawania rad („Jak byłem w Twoim wieku, to też tak miałem i wtedy robiłem tak…”).</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Mówienia nieprawdy („Zobaczysz, wszystko będzie dobrze” – kiedy nie wiemy, czy będzie).</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Zaprzeczania emocjom („Mówisz, że jesteś smutny, ale dzisiaj na przerwie śmiałeś się z innymi na korytarzu”).</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Przejmowania emocji dziecka, np. osoba pomagająca zaczyna płakać – takie zachowania nie pomogą naszym uczniom, a jedynie mogą obarczyć ich jeszcze większym poczuciem winy („Ktoś płacze przeze mnie”).</w:t>
                            </w:r>
                          </w:p>
                          <w:p w:rsidR="002C4F31" w:rsidRDefault="002C4F31" w:rsidP="002C4F31">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C9483" id="_x0000_t202" coordsize="21600,21600" o:spt="202" path="m,l,21600r21600,l21600,xe">
                <v:stroke joinstyle="miter"/>
                <v:path gradientshapeok="t" o:connecttype="rect"/>
              </v:shapetype>
              <v:shape id="Pole tekstowe 141" o:spid="_x0000_s1026" type="#_x0000_t202" style="position:absolute;left:0;text-align:left;margin-left:264.45pt;margin-top:519.15pt;width:245.5pt;height:281.0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" fillcolor="white [3212]" stroked="f" strokeweight=".5pt">
                <v:shadow on="t" color="#ed7d31 [3205]" origin=".5" offset="-1.5pt,0"/>
                <v:textbox inset="18pt,10.8pt,0,10.8pt">
                  <w:txbxContent>
                    <w:p w:rsidR="002C4F31" w:rsidRPr="002C4F31" w:rsidRDefault="002C4F31" w:rsidP="002C4F31">
                      <w:pPr>
                        <w:spacing w:after="240" w:line="240" w:lineRule="auto"/>
                        <w:rPr>
                          <w:rFonts w:asciiTheme="majorHAnsi" w:eastAsiaTheme="majorEastAsia" w:hAnsiTheme="majorHAnsi" w:cstheme="majorBidi"/>
                          <w:b/>
                          <w:caps/>
                          <w:color w:val="191919" w:themeColor="text1" w:themeTint="E6"/>
                          <w:sz w:val="36"/>
                          <w:szCs w:val="36"/>
                        </w:rPr>
                      </w:pPr>
                      <w:r w:rsidRPr="002C4F31">
                        <w:rPr>
                          <w:rFonts w:asciiTheme="majorHAnsi" w:eastAsiaTheme="majorEastAsia" w:hAnsiTheme="majorHAnsi" w:cstheme="majorBidi"/>
                          <w:b/>
                          <w:caps/>
                          <w:color w:val="191919" w:themeColor="text1" w:themeTint="E6"/>
                          <w:sz w:val="36"/>
                          <w:szCs w:val="36"/>
                        </w:rPr>
                        <w:t>UNIKAJ</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Pytań sugerujących („Czyli zrobiłeś to, żeby komuś zaimponować?”).</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Dawania rad („Jak byłem w Twoim wieku, to też tak miałem i wtedy robiłem tak…”).</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Mówienia nieprawdy („Zobaczysz, wszystko będzie dobrze” – kiedy nie wiemy, czy będzie).</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Zaprzeczania emocjom („Mówisz, że jesteś smutny, ale dzisiaj na przerwie śmiałeś się z innymi na korytarzu”).</w:t>
                      </w:r>
                    </w:p>
                    <w:p w:rsidR="002C4F31" w:rsidRPr="002C4F31" w:rsidRDefault="002C4F31" w:rsidP="002C4F31">
                      <w:pPr>
                        <w:numPr>
                          <w:ilvl w:val="0"/>
                          <w:numId w:val="4"/>
                        </w:numPr>
                        <w:spacing w:before="100" w:beforeAutospacing="1" w:after="100" w:afterAutospacing="1" w:line="240" w:lineRule="auto"/>
                        <w:rPr>
                          <w:rFonts w:ascii="open sans" w:eastAsia="Times New Roman" w:hAnsi="open sans" w:cs="Times New Roman"/>
                          <w:color w:val="000000"/>
                          <w:sz w:val="21"/>
                          <w:szCs w:val="21"/>
                          <w:lang w:eastAsia="pl-PL"/>
                        </w:rPr>
                      </w:pPr>
                      <w:r w:rsidRPr="002C4F31">
                        <w:rPr>
                          <w:rFonts w:ascii="open sans" w:eastAsia="Times New Roman" w:hAnsi="open sans" w:cs="Times New Roman"/>
                          <w:color w:val="000000"/>
                          <w:sz w:val="21"/>
                          <w:szCs w:val="21"/>
                          <w:lang w:eastAsia="pl-PL"/>
                        </w:rPr>
                        <w:t>Przejmowania emocji dziecka, np. osoba pomagająca zaczyna płakać – takie zachowania nie pomogą naszym uczniom, a jedynie mogą obarczyć ich jeszcze większym poczuciem winy („Ktoś płacze przeze mnie”).</w:t>
                      </w:r>
                    </w:p>
                    <w:p w:rsidR="002C4F31" w:rsidRDefault="002C4F31" w:rsidP="002C4F31">
                      <w:pPr>
                        <w:rPr>
                          <w:color w:val="808080" w:themeColor="background1" w:themeShade="80"/>
                        </w:rPr>
                      </w:pPr>
                    </w:p>
                  </w:txbxContent>
                </v:textbox>
                <w10:wrap type="square" anchorx="margin" anchory="margin"/>
              </v:shape>
            </w:pict>
          </mc:Fallback>
        </mc:AlternateContent>
      </w:r>
      <w:r w:rsidR="002C4F31" w:rsidRPr="002C4F31">
        <w:rPr>
          <w:rFonts w:ascii="open sans" w:hAnsi="open sans" w:cs="Times New Roman"/>
          <w:color w:val="212529"/>
          <w:sz w:val="24"/>
          <w:szCs w:val="24"/>
          <w:shd w:val="clear" w:color="auto" w:fill="FFFFFF"/>
        </w:rPr>
        <w:t xml:space="preserve">Powiedz „Widzę, że w ostatnim czasie jesteś rozdrażniony. Mam wrażenie, że coś cię martwi.” „Zauważyłam, że ostatnio nie rozmawiasz ze swoimi kolegami.” „Jestem przy Tobie”, „Jestem przy tobie nie tylko teraz, kiedy pytam, co się dzieje. Jestem przy tobie </w:t>
      </w:r>
      <w:r>
        <w:rPr>
          <w:rFonts w:ascii="open sans" w:hAnsi="open sans" w:cs="Times New Roman"/>
          <w:noProof/>
          <w:color w:val="212529"/>
          <w:sz w:val="24"/>
          <w:szCs w:val="24"/>
          <w:shd w:val="clear" w:color="auto" w:fill="FFFFFF"/>
        </w:rPr>
        <w:lastRenderedPageBreak/>
        <w:drawing>
          <wp:anchor distT="0" distB="0" distL="114300" distR="114300" simplePos="0" relativeHeight="251666432" behindDoc="0" locked="0" layoutInCell="1" allowOverlap="1">
            <wp:simplePos x="0" y="0"/>
            <wp:positionH relativeFrom="rightMargin">
              <wp:align>left</wp:align>
            </wp:positionH>
            <wp:positionV relativeFrom="paragraph">
              <wp:posOffset>144145</wp:posOffset>
            </wp:positionV>
            <wp:extent cx="578069" cy="578069"/>
            <wp:effectExtent l="0" t="0" r="0" b="0"/>
            <wp:wrapNone/>
            <wp:docPr id="1" name="Grafika 1" descr="Dymek z myśl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ughtbubbl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78069" cy="578069"/>
                    </a:xfrm>
                    <a:prstGeom prst="rect">
                      <a:avLst/>
                    </a:prstGeom>
                  </pic:spPr>
                </pic:pic>
              </a:graphicData>
            </a:graphic>
            <wp14:sizeRelH relativeFrom="margin">
              <wp14:pctWidth>0</wp14:pctWidth>
            </wp14:sizeRelH>
            <wp14:sizeRelV relativeFrom="margin">
              <wp14:pctHeight>0</wp14:pctHeight>
            </wp14:sizeRelV>
          </wp:anchor>
        </w:drawing>
      </w:r>
      <w:r w:rsidR="002C4F31" w:rsidRPr="002C4F31">
        <w:rPr>
          <w:rFonts w:ascii="open sans" w:hAnsi="open sans" w:cs="Times New Roman"/>
          <w:color w:val="212529"/>
          <w:sz w:val="24"/>
          <w:szCs w:val="24"/>
          <w:shd w:val="clear" w:color="auto" w:fill="FFFFFF"/>
        </w:rPr>
        <w:t>cały czas. Możesz się zwrócić do mnie wtedy, gdy będziesz gotowy i/lub wtedy, gdy będziesz potrzebował.</w:t>
      </w:r>
    </w:p>
    <w:p w:rsidR="002C4F31" w:rsidRPr="002C4F31" w:rsidRDefault="002C4F31" w:rsidP="002C4F31">
      <w:pPr>
        <w:pStyle w:val="Akapitzlist"/>
        <w:spacing w:after="0" w:line="276" w:lineRule="auto"/>
        <w:ind w:left="778"/>
        <w:jc w:val="both"/>
        <w:rPr>
          <w:rFonts w:ascii="open sans" w:hAnsi="open sans" w:cs="Times New Roman"/>
          <w:color w:val="212529"/>
          <w:sz w:val="24"/>
          <w:szCs w:val="24"/>
          <w:shd w:val="clear" w:color="auto" w:fill="FFFFFF"/>
        </w:rPr>
      </w:pPr>
      <w:r w:rsidRPr="002C4F31">
        <w:rPr>
          <w:rFonts w:ascii="open sans" w:hAnsi="open sans" w:cs="Times New Roman"/>
          <w:color w:val="212529"/>
          <w:sz w:val="24"/>
          <w:szCs w:val="24"/>
          <w:shd w:val="clear" w:color="auto" w:fill="FFFFFF"/>
        </w:rPr>
        <w:t xml:space="preserve"> „Chcę, żebyś wiedział, że chcę Cię wysłuchać i wesprzeć.” „Jeżeli zechcesz opowiedzieć mi o tym, co cię przytłacza, pamiętaj, że jestem.”  </w:t>
      </w:r>
    </w:p>
    <w:p w:rsidR="002C4F31" w:rsidRPr="002C4F31" w:rsidRDefault="002C4F31" w:rsidP="002C4F31">
      <w:pPr>
        <w:pStyle w:val="Akapitzlist"/>
        <w:spacing w:after="0" w:line="276" w:lineRule="auto"/>
        <w:ind w:left="778"/>
        <w:jc w:val="both"/>
        <w:rPr>
          <w:rFonts w:ascii="open sans" w:hAnsi="open sans" w:cs="Times New Roman"/>
          <w:color w:val="212529"/>
          <w:sz w:val="24"/>
          <w:szCs w:val="24"/>
          <w:shd w:val="clear" w:color="auto" w:fill="FFFFFF"/>
        </w:rPr>
      </w:pPr>
      <w:r w:rsidRPr="002C4F31">
        <w:rPr>
          <w:rFonts w:ascii="open sans" w:hAnsi="open sans" w:cs="Times New Roman"/>
          <w:color w:val="212529"/>
          <w:sz w:val="24"/>
          <w:szCs w:val="24"/>
          <w:shd w:val="clear" w:color="auto" w:fill="FFFFFF"/>
        </w:rPr>
        <w:t xml:space="preserve">„Chciałabym wiedzieć, jakie są Twoje odczucia” „Czego potrzebujesz?” </w:t>
      </w:r>
    </w:p>
    <w:p w:rsidR="00A0301B" w:rsidRPr="002C4F31" w:rsidRDefault="00A0301B" w:rsidP="002C4F31">
      <w:pPr>
        <w:pStyle w:val="Akapitzlist"/>
        <w:spacing w:after="0" w:line="276" w:lineRule="auto"/>
        <w:rPr>
          <w:rStyle w:val="markedcontent"/>
          <w:rFonts w:ascii="open sans" w:hAnsi="open sans" w:cs="Times New Roman"/>
          <w:sz w:val="24"/>
          <w:szCs w:val="24"/>
        </w:rPr>
      </w:pPr>
    </w:p>
    <w:p w:rsidR="002C4F31" w:rsidRDefault="002C4F31" w:rsidP="003255F9">
      <w:pPr>
        <w:pStyle w:val="Akapitzlist"/>
        <w:numPr>
          <w:ilvl w:val="0"/>
          <w:numId w:val="2"/>
        </w:numPr>
        <w:spacing w:after="0" w:line="276" w:lineRule="auto"/>
        <w:jc w:val="both"/>
        <w:rPr>
          <w:rFonts w:ascii="open sans" w:hAnsi="open sans" w:cs="Times New Roman"/>
          <w:color w:val="212529"/>
          <w:sz w:val="24"/>
          <w:szCs w:val="24"/>
          <w:shd w:val="clear" w:color="auto" w:fill="FFFFFF"/>
        </w:rPr>
      </w:pPr>
      <w:r>
        <w:rPr>
          <w:rFonts w:ascii="open sans" w:hAnsi="open sans" w:cs="Times New Roman"/>
          <w:color w:val="212529"/>
          <w:sz w:val="24"/>
          <w:szCs w:val="24"/>
          <w:shd w:val="clear" w:color="auto" w:fill="FFFFFF"/>
        </w:rPr>
        <w:t>AKCEPTACJA – każdy odbiera rzeczywistość, każde zdarzenie inaczej.</w:t>
      </w:r>
    </w:p>
    <w:p w:rsidR="002C4F31" w:rsidRDefault="002C4F31" w:rsidP="003D2F81">
      <w:pPr>
        <w:pStyle w:val="Akapitzlist"/>
        <w:numPr>
          <w:ilvl w:val="0"/>
          <w:numId w:val="2"/>
        </w:numPr>
        <w:spacing w:after="0" w:line="276" w:lineRule="auto"/>
        <w:ind w:left="778"/>
        <w:jc w:val="both"/>
        <w:rPr>
          <w:rFonts w:ascii="open sans" w:hAnsi="open sans" w:cs="Times New Roman"/>
          <w:color w:val="212529"/>
          <w:sz w:val="24"/>
          <w:szCs w:val="24"/>
          <w:shd w:val="clear" w:color="auto" w:fill="FFFFFF"/>
        </w:rPr>
      </w:pPr>
      <w:r w:rsidRPr="003255F9">
        <w:rPr>
          <w:rFonts w:ascii="open sans" w:hAnsi="open sans" w:cs="Times New Roman"/>
          <w:color w:val="212529"/>
          <w:sz w:val="24"/>
          <w:szCs w:val="24"/>
          <w:shd w:val="clear" w:color="auto" w:fill="FFFFFF"/>
        </w:rPr>
        <w:t>NAZYWANIE EMOCJI – pomaga uporządkować przeżycia (Rozumiem, że</w:t>
      </w:r>
      <w:r w:rsidR="004C2450">
        <w:rPr>
          <w:rFonts w:ascii="open sans" w:hAnsi="open sans" w:cs="Times New Roman" w:hint="eastAsia"/>
          <w:color w:val="212529"/>
          <w:sz w:val="24"/>
          <w:szCs w:val="24"/>
          <w:shd w:val="clear" w:color="auto" w:fill="FFFFFF"/>
        </w:rPr>
        <w:t> </w:t>
      </w:r>
      <w:r w:rsidRPr="003255F9">
        <w:rPr>
          <w:rFonts w:ascii="open sans" w:hAnsi="open sans" w:cs="Times New Roman"/>
          <w:color w:val="212529"/>
          <w:sz w:val="24"/>
          <w:szCs w:val="24"/>
          <w:shd w:val="clear" w:color="auto" w:fill="FFFFFF"/>
        </w:rPr>
        <w:t>to</w:t>
      </w:r>
      <w:r w:rsidR="004C2450">
        <w:rPr>
          <w:rFonts w:ascii="open sans" w:hAnsi="open sans" w:cs="Times New Roman" w:hint="eastAsia"/>
          <w:color w:val="212529"/>
          <w:sz w:val="24"/>
          <w:szCs w:val="24"/>
          <w:shd w:val="clear" w:color="auto" w:fill="FFFFFF"/>
        </w:rPr>
        <w:t> </w:t>
      </w:r>
      <w:r w:rsidRPr="003255F9">
        <w:rPr>
          <w:rFonts w:ascii="open sans" w:hAnsi="open sans" w:cs="Times New Roman"/>
          <w:color w:val="212529"/>
          <w:sz w:val="24"/>
          <w:szCs w:val="24"/>
          <w:shd w:val="clear" w:color="auto" w:fill="FFFFFF"/>
        </w:rPr>
        <w:t>co</w:t>
      </w:r>
      <w:r w:rsidR="004C2450">
        <w:rPr>
          <w:rFonts w:ascii="open sans" w:hAnsi="open sans" w:cs="Times New Roman" w:hint="eastAsia"/>
          <w:color w:val="212529"/>
          <w:sz w:val="24"/>
          <w:szCs w:val="24"/>
          <w:shd w:val="clear" w:color="auto" w:fill="FFFFFF"/>
        </w:rPr>
        <w:t> </w:t>
      </w:r>
      <w:r w:rsidRPr="003255F9">
        <w:rPr>
          <w:rFonts w:ascii="open sans" w:hAnsi="open sans" w:cs="Times New Roman"/>
          <w:color w:val="212529"/>
          <w:sz w:val="24"/>
          <w:szCs w:val="24"/>
          <w:shd w:val="clear" w:color="auto" w:fill="FFFFFF"/>
        </w:rPr>
        <w:t xml:space="preserve">czujesz to złość, bo …”). </w:t>
      </w:r>
    </w:p>
    <w:p w:rsidR="003255F9" w:rsidRPr="004C2450" w:rsidRDefault="004C2450" w:rsidP="003D2F81">
      <w:pPr>
        <w:pStyle w:val="Akapitzlist"/>
        <w:numPr>
          <w:ilvl w:val="0"/>
          <w:numId w:val="2"/>
        </w:numPr>
        <w:spacing w:after="0" w:line="276" w:lineRule="auto"/>
        <w:ind w:left="778"/>
        <w:jc w:val="both"/>
        <w:rPr>
          <w:rFonts w:ascii="open sans" w:hAnsi="open sans" w:cs="Times New Roman"/>
          <w:color w:val="212529"/>
          <w:sz w:val="24"/>
          <w:szCs w:val="24"/>
          <w:shd w:val="clear" w:color="auto" w:fill="FFFFFF"/>
        </w:rPr>
      </w:pPr>
      <w:r w:rsidRPr="004C2450">
        <w:rPr>
          <w:rFonts w:ascii="open sans" w:hAnsi="open sans" w:cs="Times New Roman"/>
          <w:color w:val="212529"/>
          <w:sz w:val="24"/>
          <w:szCs w:val="24"/>
          <w:shd w:val="clear" w:color="auto" w:fill="FFFFFF"/>
        </w:rPr>
        <w:t xml:space="preserve">Wskazuj na umiejętności szczególnie w </w:t>
      </w:r>
      <w:r w:rsidR="003255F9" w:rsidRPr="004C2450">
        <w:rPr>
          <w:rFonts w:ascii="open sans" w:hAnsi="open sans" w:cs="Times New Roman"/>
          <w:color w:val="212529"/>
          <w:sz w:val="24"/>
          <w:szCs w:val="24"/>
          <w:shd w:val="clear" w:color="auto" w:fill="FFFFFF"/>
        </w:rPr>
        <w:t xml:space="preserve">sytuacji, którą </w:t>
      </w:r>
      <w:r w:rsidRPr="004C2450">
        <w:rPr>
          <w:rFonts w:ascii="open sans" w:hAnsi="open sans" w:cs="Times New Roman"/>
          <w:color w:val="212529"/>
          <w:sz w:val="24"/>
          <w:szCs w:val="24"/>
          <w:shd w:val="clear" w:color="auto" w:fill="FFFFFF"/>
        </w:rPr>
        <w:t xml:space="preserve">uczeń/uczennica </w:t>
      </w:r>
      <w:r w:rsidR="003255F9" w:rsidRPr="004C2450">
        <w:rPr>
          <w:rFonts w:ascii="open sans" w:hAnsi="open sans" w:cs="Times New Roman"/>
          <w:color w:val="212529"/>
          <w:sz w:val="24"/>
          <w:szCs w:val="24"/>
          <w:shd w:val="clear" w:color="auto" w:fill="FFFFFF"/>
        </w:rPr>
        <w:t>ocenia jako „bez wyjścia” lub, że nie poradzi sobie</w:t>
      </w:r>
      <w:r>
        <w:rPr>
          <w:rFonts w:ascii="open sans" w:hAnsi="open sans" w:cs="Times New Roman"/>
          <w:color w:val="212529"/>
          <w:sz w:val="24"/>
          <w:szCs w:val="24"/>
          <w:shd w:val="clear" w:color="auto" w:fill="FFFFFF"/>
        </w:rPr>
        <w:t>, nie może opanować emocji</w:t>
      </w:r>
      <w:r w:rsidR="003255F9" w:rsidRPr="004C2450">
        <w:rPr>
          <w:rFonts w:ascii="open sans" w:hAnsi="open sans" w:cs="Times New Roman"/>
          <w:color w:val="212529"/>
          <w:sz w:val="24"/>
          <w:szCs w:val="24"/>
          <w:shd w:val="clear" w:color="auto" w:fill="FFFFFF"/>
        </w:rPr>
        <w:t xml:space="preserve"> </w:t>
      </w:r>
      <w:r w:rsidRPr="004C2450">
        <w:rPr>
          <w:rFonts w:ascii="open sans" w:hAnsi="open sans" w:cs="Times New Roman"/>
          <w:color w:val="212529"/>
          <w:sz w:val="24"/>
          <w:szCs w:val="24"/>
          <w:shd w:val="clear" w:color="auto" w:fill="FFFFFF"/>
        </w:rPr>
        <w:t>– skup się na faktach,</w:t>
      </w:r>
      <w:r w:rsidRPr="004C2450">
        <w:rPr>
          <w:rFonts w:ascii="open sans" w:hAnsi="open sans" w:hint="eastAsia"/>
          <w:color w:val="000000"/>
          <w:sz w:val="24"/>
          <w:szCs w:val="24"/>
          <w:shd w:val="clear" w:color="auto" w:fill="FFFFFF"/>
        </w:rPr>
        <w:t> </w:t>
      </w:r>
      <w:r w:rsidR="003255F9" w:rsidRPr="004C2450">
        <w:rPr>
          <w:rFonts w:ascii="open sans" w:hAnsi="open sans"/>
          <w:color w:val="000000"/>
          <w:sz w:val="24"/>
          <w:szCs w:val="24"/>
          <w:shd w:val="clear" w:color="auto" w:fill="FFFFFF"/>
        </w:rPr>
        <w:t>nie na ogólni</w:t>
      </w:r>
      <w:r w:rsidRPr="004C2450">
        <w:rPr>
          <w:rFonts w:ascii="open sans" w:hAnsi="open sans"/>
          <w:color w:val="000000"/>
          <w:sz w:val="24"/>
          <w:szCs w:val="24"/>
          <w:shd w:val="clear" w:color="auto" w:fill="FFFFFF"/>
        </w:rPr>
        <w:t>kach</w:t>
      </w:r>
      <w:r w:rsidR="003255F9" w:rsidRPr="004C2450">
        <w:rPr>
          <w:rFonts w:ascii="open sans" w:hAnsi="open sans"/>
          <w:color w:val="000000"/>
          <w:sz w:val="24"/>
          <w:szCs w:val="24"/>
          <w:shd w:val="clear" w:color="auto" w:fill="FFFFFF"/>
        </w:rPr>
        <w:t xml:space="preserve">, jak np. „I tak jesteś super!”. Można przywołać jakieś wydarzenie z przeszłości, np. „Pamiętasz, jak </w:t>
      </w:r>
      <w:r w:rsidRPr="004C2450">
        <w:rPr>
          <w:rFonts w:ascii="open sans" w:hAnsi="open sans"/>
          <w:color w:val="000000"/>
          <w:sz w:val="24"/>
          <w:szCs w:val="24"/>
          <w:shd w:val="clear" w:color="auto" w:fill="FFFFFF"/>
        </w:rPr>
        <w:t>Rafał zranił się w nogę i</w:t>
      </w:r>
      <w:r>
        <w:rPr>
          <w:rFonts w:ascii="open sans" w:hAnsi="open sans" w:hint="eastAsia"/>
          <w:color w:val="000000"/>
          <w:sz w:val="24"/>
          <w:szCs w:val="24"/>
          <w:shd w:val="clear" w:color="auto" w:fill="FFFFFF"/>
        </w:rPr>
        <w:t> </w:t>
      </w:r>
      <w:r w:rsidRPr="004C2450">
        <w:rPr>
          <w:rFonts w:ascii="open sans" w:hAnsi="open sans"/>
          <w:color w:val="000000"/>
          <w:sz w:val="24"/>
          <w:szCs w:val="24"/>
          <w:shd w:val="clear" w:color="auto" w:fill="FFFFFF"/>
        </w:rPr>
        <w:t>dziewczyny zaczęły panikować – ty wtedy</w:t>
      </w:r>
      <w:r>
        <w:rPr>
          <w:rFonts w:ascii="open sans" w:hAnsi="open sans"/>
          <w:color w:val="000000"/>
          <w:sz w:val="24"/>
          <w:szCs w:val="24"/>
          <w:shd w:val="clear" w:color="auto" w:fill="FFFFFF"/>
        </w:rPr>
        <w:t>, jako jedyny z klasy zacząłeś organizować apteczkę. W</w:t>
      </w:r>
      <w:r w:rsidR="003255F9" w:rsidRPr="004C2450">
        <w:rPr>
          <w:rFonts w:ascii="open sans" w:hAnsi="open sans"/>
          <w:color w:val="000000"/>
          <w:sz w:val="24"/>
          <w:szCs w:val="24"/>
          <w:shd w:val="clear" w:color="auto" w:fill="FFFFFF"/>
        </w:rPr>
        <w:t>iem, że potrafisz panować nad swoimi emocjami”.</w:t>
      </w:r>
    </w:p>
    <w:p w:rsidR="00AC6CED" w:rsidRDefault="00DA0981" w:rsidP="00AC6CED">
      <w:pPr>
        <w:pStyle w:val="Akapitzlist"/>
        <w:numPr>
          <w:ilvl w:val="0"/>
          <w:numId w:val="2"/>
        </w:numPr>
        <w:spacing w:after="0" w:line="276" w:lineRule="auto"/>
        <w:ind w:left="778"/>
        <w:jc w:val="both"/>
        <w:rPr>
          <w:rFonts w:ascii="open sans" w:hAnsi="open sans" w:cs="Times New Roman"/>
          <w:color w:val="212529"/>
          <w:sz w:val="24"/>
          <w:szCs w:val="24"/>
          <w:shd w:val="clear" w:color="auto" w:fill="FFFFFF"/>
        </w:rPr>
      </w:pPr>
      <w:r>
        <w:rPr>
          <w:rFonts w:ascii="open sans" w:hAnsi="open sans" w:cs="Times New Roman"/>
          <w:noProof/>
          <w:color w:val="212529"/>
          <w:sz w:val="24"/>
          <w:szCs w:val="24"/>
          <w:shd w:val="clear" w:color="auto" w:fill="FFFFFF"/>
        </w:rPr>
        <w:drawing>
          <wp:anchor distT="0" distB="0" distL="114300" distR="114300" simplePos="0" relativeHeight="251663360" behindDoc="0" locked="0" layoutInCell="1" allowOverlap="1">
            <wp:simplePos x="0" y="0"/>
            <wp:positionH relativeFrom="rightMargin">
              <wp:align>left</wp:align>
            </wp:positionH>
            <wp:positionV relativeFrom="paragraph">
              <wp:posOffset>190040</wp:posOffset>
            </wp:positionV>
            <wp:extent cx="651642" cy="651642"/>
            <wp:effectExtent l="0" t="0" r="0" b="0"/>
            <wp:wrapNone/>
            <wp:docPr id="8" name="Grafika 8" descr="Parasol plaż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achumbrella.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651642" cy="651642"/>
                    </a:xfrm>
                    <a:prstGeom prst="rect">
                      <a:avLst/>
                    </a:prstGeom>
                  </pic:spPr>
                </pic:pic>
              </a:graphicData>
            </a:graphic>
            <wp14:sizeRelH relativeFrom="margin">
              <wp14:pctWidth>0</wp14:pctWidth>
            </wp14:sizeRelH>
            <wp14:sizeRelV relativeFrom="margin">
              <wp14:pctHeight>0</wp14:pctHeight>
            </wp14:sizeRelV>
          </wp:anchor>
        </w:drawing>
      </w:r>
      <w:r w:rsidR="004C2450">
        <w:rPr>
          <w:rFonts w:ascii="open sans" w:hAnsi="open sans" w:cs="Times New Roman"/>
          <w:color w:val="212529"/>
          <w:sz w:val="24"/>
          <w:szCs w:val="24"/>
          <w:shd w:val="clear" w:color="auto" w:fill="FFFFFF"/>
        </w:rPr>
        <w:t>Twórz w klasie i  szkole atmosferę sprzyjającą popełnianiu błędów, doświadczania różnych emocji. Każdy z nas się myli, ma gorsze dni, przechodzi kryzysy. Mów o tym , będzie to sprzyjać tworzeniu wśród uczniów/uczennic poczucie, że nie zawsze muszą czuć szczęście, nie zawsze muszą mieć wysoką motywację do pracy. Kiedy przyjdą nieprzyjemne emocje, gorsze dn</w:t>
      </w:r>
      <w:r w:rsidR="00AC6CED">
        <w:rPr>
          <w:rFonts w:ascii="open sans" w:hAnsi="open sans" w:cs="Times New Roman"/>
          <w:color w:val="212529"/>
          <w:sz w:val="24"/>
          <w:szCs w:val="24"/>
          <w:shd w:val="clear" w:color="auto" w:fill="FFFFFF"/>
        </w:rPr>
        <w:t>i – chętniej o nich opowiedzą, usłyszą, że inni też tak mają (czyli wszystko ze mną ok).</w:t>
      </w:r>
    </w:p>
    <w:p w:rsidR="002C4F31" w:rsidRDefault="002C4F31" w:rsidP="0052089F">
      <w:pPr>
        <w:pStyle w:val="Akapitzlist"/>
        <w:spacing w:after="0" w:line="276" w:lineRule="auto"/>
        <w:ind w:left="778"/>
        <w:jc w:val="both"/>
        <w:rPr>
          <w:rFonts w:ascii="open sans" w:hAnsi="open sans" w:cs="Times New Roman"/>
          <w:color w:val="212529"/>
          <w:sz w:val="24"/>
          <w:szCs w:val="24"/>
          <w:shd w:val="clear" w:color="auto" w:fill="FFFFFF"/>
        </w:rPr>
      </w:pPr>
    </w:p>
    <w:p w:rsidR="002C4F31" w:rsidRDefault="002C4F31" w:rsidP="0052089F">
      <w:pPr>
        <w:pStyle w:val="Akapitzlist"/>
        <w:spacing w:after="0" w:line="276" w:lineRule="auto"/>
        <w:ind w:left="778"/>
        <w:jc w:val="both"/>
        <w:rPr>
          <w:rFonts w:ascii="open sans" w:hAnsi="open sans" w:cs="Times New Roman"/>
          <w:color w:val="212529"/>
          <w:sz w:val="24"/>
          <w:szCs w:val="24"/>
          <w:shd w:val="clear" w:color="auto" w:fill="FFFFFF"/>
        </w:rPr>
      </w:pPr>
    </w:p>
    <w:p w:rsidR="00DA0981" w:rsidRDefault="00DA0981" w:rsidP="0052089F">
      <w:pPr>
        <w:pStyle w:val="Akapitzlist"/>
        <w:spacing w:after="0" w:line="276" w:lineRule="auto"/>
        <w:ind w:left="778"/>
        <w:jc w:val="both"/>
        <w:rPr>
          <w:rFonts w:ascii="open sans" w:hAnsi="open sans" w:cs="Times New Roman"/>
          <w:color w:val="212529"/>
          <w:sz w:val="24"/>
          <w:szCs w:val="24"/>
          <w:shd w:val="clear" w:color="auto" w:fill="FFFFFF"/>
        </w:rPr>
      </w:pPr>
    </w:p>
    <w:p w:rsidR="003255F9" w:rsidRDefault="006A1B0C" w:rsidP="0052089F">
      <w:pPr>
        <w:pStyle w:val="Akapitzlist"/>
        <w:spacing w:after="0" w:line="276" w:lineRule="auto"/>
        <w:ind w:left="778"/>
        <w:jc w:val="both"/>
        <w:rPr>
          <w:rFonts w:ascii="open sans" w:hAnsi="open sans" w:cs="Times New Roman"/>
          <w:color w:val="212529"/>
          <w:sz w:val="24"/>
          <w:szCs w:val="24"/>
          <w:shd w:val="clear" w:color="auto" w:fill="FFFFFF"/>
        </w:rPr>
      </w:pPr>
      <w:r>
        <w:rPr>
          <w:rFonts w:ascii="open sans" w:hAnsi="open sans" w:cs="Times New Roman"/>
          <w:color w:val="212529"/>
          <w:sz w:val="24"/>
          <w:szCs w:val="24"/>
          <w:shd w:val="clear" w:color="auto" w:fill="FFFFFF"/>
        </w:rPr>
        <w:t>Oprac. J. Matyaszek-Dubielak, w oparciu o materiały zaczerpnięte ze stron www</w:t>
      </w:r>
      <w:bookmarkStart w:id="0" w:name="_GoBack"/>
      <w:bookmarkEnd w:id="0"/>
    </w:p>
    <w:sectPr w:rsidR="003255F9" w:rsidSect="002C4F3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65F" w:rsidRDefault="00BC765F" w:rsidP="00BC765F">
      <w:pPr>
        <w:spacing w:after="0" w:line="240" w:lineRule="auto"/>
      </w:pPr>
      <w:r>
        <w:separator/>
      </w:r>
    </w:p>
  </w:endnote>
  <w:endnote w:type="continuationSeparator" w:id="0">
    <w:p w:rsidR="00BC765F" w:rsidRDefault="00BC765F" w:rsidP="00BC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65F" w:rsidRDefault="00BC765F" w:rsidP="00BC765F">
      <w:pPr>
        <w:spacing w:after="0" w:line="240" w:lineRule="auto"/>
      </w:pPr>
      <w:r>
        <w:separator/>
      </w:r>
    </w:p>
  </w:footnote>
  <w:footnote w:type="continuationSeparator" w:id="0">
    <w:p w:rsidR="00BC765F" w:rsidRDefault="00BC765F" w:rsidP="00BC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25C5"/>
    <w:multiLevelType w:val="multilevel"/>
    <w:tmpl w:val="46CE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2139D"/>
    <w:multiLevelType w:val="multilevel"/>
    <w:tmpl w:val="369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A15D8"/>
    <w:multiLevelType w:val="hybridMultilevel"/>
    <w:tmpl w:val="5F4C7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2E3E16"/>
    <w:multiLevelType w:val="hybridMultilevel"/>
    <w:tmpl w:val="224412C4"/>
    <w:lvl w:ilvl="0" w:tplc="46FA620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5F"/>
    <w:rsid w:val="00044603"/>
    <w:rsid w:val="00053486"/>
    <w:rsid w:val="002C4F31"/>
    <w:rsid w:val="003255F9"/>
    <w:rsid w:val="0049116A"/>
    <w:rsid w:val="004C2450"/>
    <w:rsid w:val="0052089F"/>
    <w:rsid w:val="00552F08"/>
    <w:rsid w:val="005B2F12"/>
    <w:rsid w:val="006A1B0C"/>
    <w:rsid w:val="007933BC"/>
    <w:rsid w:val="007C7158"/>
    <w:rsid w:val="00990808"/>
    <w:rsid w:val="00A0301B"/>
    <w:rsid w:val="00AC6CED"/>
    <w:rsid w:val="00BC765F"/>
    <w:rsid w:val="00D07121"/>
    <w:rsid w:val="00DA0981"/>
    <w:rsid w:val="00FF7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D8E6"/>
  <w15:chartTrackingRefBased/>
  <w15:docId w15:val="{C397C596-159B-482A-95FB-AD3627C5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76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C765F"/>
  </w:style>
  <w:style w:type="paragraph" w:styleId="Nagwek">
    <w:name w:val="header"/>
    <w:basedOn w:val="Normalny"/>
    <w:link w:val="NagwekZnak"/>
    <w:uiPriority w:val="99"/>
    <w:unhideWhenUsed/>
    <w:rsid w:val="00BC7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65F"/>
  </w:style>
  <w:style w:type="paragraph" w:styleId="Stopka">
    <w:name w:val="footer"/>
    <w:basedOn w:val="Normalny"/>
    <w:link w:val="StopkaZnak"/>
    <w:uiPriority w:val="99"/>
    <w:unhideWhenUsed/>
    <w:rsid w:val="00BC76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65F"/>
  </w:style>
  <w:style w:type="character" w:styleId="Hipercze">
    <w:name w:val="Hyperlink"/>
    <w:basedOn w:val="Domylnaczcionkaakapitu"/>
    <w:uiPriority w:val="99"/>
    <w:semiHidden/>
    <w:unhideWhenUsed/>
    <w:rsid w:val="007C7158"/>
    <w:rPr>
      <w:color w:val="0000FF"/>
      <w:u w:val="single"/>
    </w:rPr>
  </w:style>
  <w:style w:type="paragraph" w:styleId="Akapitzlist">
    <w:name w:val="List Paragraph"/>
    <w:basedOn w:val="Normalny"/>
    <w:uiPriority w:val="34"/>
    <w:qFormat/>
    <w:rsid w:val="00D07121"/>
    <w:pPr>
      <w:ind w:left="720"/>
      <w:contextualSpacing/>
    </w:pPr>
  </w:style>
  <w:style w:type="paragraph" w:styleId="Tekstprzypisukocowego">
    <w:name w:val="endnote text"/>
    <w:basedOn w:val="Normalny"/>
    <w:link w:val="TekstprzypisukocowegoZnak"/>
    <w:uiPriority w:val="99"/>
    <w:semiHidden/>
    <w:unhideWhenUsed/>
    <w:rsid w:val="004C24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2450"/>
    <w:rPr>
      <w:sz w:val="20"/>
      <w:szCs w:val="20"/>
    </w:rPr>
  </w:style>
  <w:style w:type="character" w:styleId="Odwoanieprzypisukocowego">
    <w:name w:val="endnote reference"/>
    <w:basedOn w:val="Domylnaczcionkaakapitu"/>
    <w:uiPriority w:val="99"/>
    <w:semiHidden/>
    <w:unhideWhenUsed/>
    <w:rsid w:val="004C24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30562">
      <w:bodyDiv w:val="1"/>
      <w:marLeft w:val="0"/>
      <w:marRight w:val="0"/>
      <w:marTop w:val="0"/>
      <w:marBottom w:val="0"/>
      <w:divBdr>
        <w:top w:val="none" w:sz="0" w:space="0" w:color="auto"/>
        <w:left w:val="none" w:sz="0" w:space="0" w:color="auto"/>
        <w:bottom w:val="none" w:sz="0" w:space="0" w:color="auto"/>
        <w:right w:val="none" w:sz="0" w:space="0" w:color="auto"/>
      </w:divBdr>
    </w:div>
    <w:div w:id="12366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3004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dc:creator>
  <cp:keywords/>
  <dc:description/>
  <cp:lastModifiedBy>POKOJ</cp:lastModifiedBy>
  <cp:revision>2</cp:revision>
  <dcterms:created xsi:type="dcterms:W3CDTF">2021-09-21T12:13:00Z</dcterms:created>
  <dcterms:modified xsi:type="dcterms:W3CDTF">2021-09-21T12:13:00Z</dcterms:modified>
</cp:coreProperties>
</file>